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80" w:rsidRDefault="00B26280" w:rsidP="009A44F0">
      <w:pPr>
        <w:jc w:val="both"/>
      </w:pPr>
    </w:p>
    <w:p w:rsidR="00B26280" w:rsidRDefault="00B26280" w:rsidP="009A44F0">
      <w:pPr>
        <w:jc w:val="both"/>
      </w:pPr>
    </w:p>
    <w:p w:rsidR="00B26280" w:rsidRDefault="00B26280" w:rsidP="00B26280">
      <w:pPr>
        <w:jc w:val="center"/>
      </w:pPr>
      <w:r>
        <w:t>Informacje dodatkowe</w:t>
      </w:r>
    </w:p>
    <w:p w:rsidR="00B26280" w:rsidRDefault="00B26280" w:rsidP="00B26280">
      <w:pPr>
        <w:jc w:val="center"/>
      </w:pPr>
    </w:p>
    <w:p w:rsidR="009A44F0" w:rsidRPr="00626DFF" w:rsidRDefault="009A44F0" w:rsidP="009A44F0">
      <w:pPr>
        <w:jc w:val="both"/>
      </w:pPr>
      <w:r w:rsidRPr="00626DFF">
        <w:t xml:space="preserve">Przed przystąpieniem do wymiany drzwi należy dokonać pomiarów sprawdzających, w szczególności otworów drzwiowych po demontażu starych ościeżnic oraz przy wymianie grzejników należy pomierzyć odległości projektowanych grzejników od istniejących pionów </w:t>
      </w:r>
      <w:proofErr w:type="spellStart"/>
      <w:r w:rsidRPr="00626DFF">
        <w:t>c.o</w:t>
      </w:r>
      <w:proofErr w:type="spellEnd"/>
      <w:r w:rsidRPr="00626DFF">
        <w:t>. po demontażu starych grzejników oraz sprawdzić średnice rur.</w:t>
      </w:r>
    </w:p>
    <w:p w:rsidR="009A44F0" w:rsidRPr="00626DFF" w:rsidRDefault="009A44F0" w:rsidP="009A44F0">
      <w:pPr>
        <w:jc w:val="both"/>
        <w:rPr>
          <w:b/>
        </w:rPr>
      </w:pPr>
      <w:r w:rsidRPr="00626DFF">
        <w:t xml:space="preserve"> </w:t>
      </w:r>
      <w:r w:rsidRPr="00626DFF">
        <w:rPr>
          <w:b/>
        </w:rPr>
        <w:t xml:space="preserve">Kolor farby do malowania ścian, typ i kolor płytek podłogowych oraz </w:t>
      </w:r>
      <w:r>
        <w:rPr>
          <w:b/>
        </w:rPr>
        <w:t xml:space="preserve">modele okien wewnętrznych i gabloty informacyjnej, </w:t>
      </w:r>
      <w:r w:rsidRPr="00626DFF">
        <w:rPr>
          <w:b/>
        </w:rPr>
        <w:t>modele i kolor drzwi a także oprawy sufitowe i przełączniki należy uzgodnić przed zakupem z Zamawiającym</w:t>
      </w:r>
      <w:r>
        <w:rPr>
          <w:b/>
        </w:rPr>
        <w:t>, a rodzaj gniazd komputerowych i telefonicznych oraz kabli z przedstawicielem Zamawiającego (informatykiem).</w:t>
      </w:r>
      <w:r w:rsidRPr="00626DFF">
        <w:rPr>
          <w:b/>
        </w:rPr>
        <w:t xml:space="preserve">  </w:t>
      </w:r>
    </w:p>
    <w:p w:rsidR="009A44F0" w:rsidRPr="00626DFF" w:rsidRDefault="009A44F0" w:rsidP="009A44F0">
      <w:pPr>
        <w:jc w:val="both"/>
        <w:rPr>
          <w:b/>
        </w:rPr>
      </w:pPr>
      <w:r w:rsidRPr="00626DFF">
        <w:rPr>
          <w:b/>
        </w:rPr>
        <w:t>Drzwi muszą być co najmniej tej samej jakości i podobne pod względem kształtu, koloru i okuć jak istniejąca stolarka drzwiowa zamontowana w wyremontowanej części budynku urzędu gminy w Sicienku</w:t>
      </w:r>
    </w:p>
    <w:p w:rsidR="009A44F0" w:rsidRDefault="009A44F0" w:rsidP="009A44F0">
      <w:pPr>
        <w:jc w:val="both"/>
      </w:pPr>
      <w:r w:rsidRPr="00626DFF">
        <w:t xml:space="preserve">(zamontowane drzwi: </w:t>
      </w:r>
      <w:proofErr w:type="spellStart"/>
      <w:r w:rsidRPr="00626DFF">
        <w:t>prod</w:t>
      </w:r>
      <w:proofErr w:type="spellEnd"/>
      <w:r w:rsidRPr="00626DFF">
        <w:t>. PORTA, model Londyn (piętro) lub POLSKONE (parter).</w:t>
      </w:r>
    </w:p>
    <w:p w:rsidR="009A44F0" w:rsidRPr="00626DFF" w:rsidRDefault="009A44F0" w:rsidP="009A44F0">
      <w:pPr>
        <w:jc w:val="both"/>
        <w:rPr>
          <w:b/>
        </w:rPr>
      </w:pPr>
      <w:r>
        <w:t>Dodatkowo drzwi do pomieszczenia kasowego (3A) muszą być antywłamaniowe z atestem.</w:t>
      </w:r>
    </w:p>
    <w:p w:rsidR="009A44F0" w:rsidRPr="00626DFF" w:rsidRDefault="009A44F0" w:rsidP="009A44F0">
      <w:pPr>
        <w:jc w:val="both"/>
        <w:rPr>
          <w:b/>
        </w:rPr>
      </w:pPr>
    </w:p>
    <w:p w:rsidR="009A44F0" w:rsidRPr="00626DFF" w:rsidRDefault="009A44F0" w:rsidP="009A44F0">
      <w:pPr>
        <w:jc w:val="both"/>
      </w:pPr>
      <w:r w:rsidRPr="00626DFF">
        <w:t>Rozmieszczenie grzejników, instalacji gniazd elektrycznych, teletechnicznych oraz komputerowych oraz wymiary otworów drzwiowych podano na załączonych rysunkach.</w:t>
      </w:r>
      <w:r>
        <w:t xml:space="preserve"> </w:t>
      </w:r>
    </w:p>
    <w:p w:rsidR="009A44F0" w:rsidRDefault="009A44F0" w:rsidP="009A44F0">
      <w:pPr>
        <w:jc w:val="both"/>
      </w:pPr>
    </w:p>
    <w:p w:rsidR="009A44F0" w:rsidRDefault="009A44F0" w:rsidP="009A44F0">
      <w:pPr>
        <w:jc w:val="both"/>
      </w:pPr>
      <w:r w:rsidRPr="00453FBB">
        <w:rPr>
          <w:u w:val="single"/>
        </w:rPr>
        <w:t>Prace elektryczne muszą być prowadzone pod nadzorem uprawnionego elektryka i potwierdzone przez niego protokółem odbioru</w:t>
      </w:r>
      <w:r>
        <w:t>.</w:t>
      </w:r>
    </w:p>
    <w:p w:rsidR="009A44F0" w:rsidRPr="00626DFF" w:rsidRDefault="009A44F0" w:rsidP="009A44F0">
      <w:pPr>
        <w:jc w:val="both"/>
      </w:pPr>
    </w:p>
    <w:p w:rsidR="009A44F0" w:rsidRPr="00626DFF" w:rsidRDefault="009A44F0" w:rsidP="009A44F0">
      <w:pPr>
        <w:jc w:val="both"/>
      </w:pPr>
      <w:r w:rsidRPr="00626DFF">
        <w:t>Zastosowane materiały muszą posiadać atesty higieniczne, wymagane certyfikaty i dopuszczenia do obrotu i stosowania w budownictwie zgodnie z ustaleniami odnośnych norm.</w:t>
      </w:r>
    </w:p>
    <w:p w:rsidR="009A44F0" w:rsidRPr="00626DFF" w:rsidRDefault="009A44F0" w:rsidP="009A44F0">
      <w:pPr>
        <w:ind w:left="720"/>
        <w:jc w:val="both"/>
      </w:pPr>
    </w:p>
    <w:p w:rsidR="009A44F0" w:rsidRPr="00626DFF" w:rsidRDefault="009A44F0" w:rsidP="009A44F0">
      <w:pPr>
        <w:jc w:val="both"/>
        <w:rPr>
          <w:b/>
          <w:sz w:val="20"/>
          <w:szCs w:val="20"/>
        </w:rPr>
      </w:pPr>
      <w:r w:rsidRPr="00626DFF">
        <w:t xml:space="preserve">Wszystkie roboty budowlane należy prowadzić zgodnie z zasadami sztuki budowlanej. </w:t>
      </w:r>
    </w:p>
    <w:p w:rsidR="009A44F0" w:rsidRPr="00626DFF" w:rsidRDefault="009A44F0" w:rsidP="009A44F0">
      <w:pPr>
        <w:ind w:left="720"/>
        <w:jc w:val="both"/>
        <w:rPr>
          <w:b/>
        </w:rPr>
      </w:pPr>
    </w:p>
    <w:p w:rsidR="009A44F0" w:rsidRPr="00B83183" w:rsidRDefault="009A44F0" w:rsidP="00B26280">
      <w:pPr>
        <w:pStyle w:val="Nagwek1"/>
      </w:pPr>
      <w:r>
        <w:lastRenderedPageBreak/>
        <w:t>Gablota korkowa wewnętrzna</w:t>
      </w:r>
    </w:p>
    <w:p w:rsidR="009A44F0" w:rsidRDefault="009A44F0" w:rsidP="009A44F0">
      <w:r>
        <w:rPr>
          <w:noProof/>
          <w:color w:val="0000FF"/>
        </w:rPr>
        <w:drawing>
          <wp:inline distT="0" distB="0" distL="0" distR="0">
            <wp:extent cx="5943600" cy="5248275"/>
            <wp:effectExtent l="19050" t="0" r="0" b="0"/>
            <wp:docPr id="1" name="Obraz 1" descr="Gablota korkowa 30xA4 Ibiza wewnętrzna">
              <a:hlinkClick xmlns:a="http://schemas.openxmlformats.org/drawingml/2006/main" r:id="rId5" tooltip="Gablota korkowa 30xA4 Ibiza wewnętrzna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blota korkowa 30xA4 Ibiza wewnętrzn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4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4F0" w:rsidRDefault="009A44F0" w:rsidP="009A44F0">
      <w:hyperlink r:id="rId7" w:tooltip="Gablota korkowa 30xA4 Ibiza wewnętrzna" w:history="1"/>
    </w:p>
    <w:p w:rsidR="009A44F0" w:rsidRDefault="009A44F0" w:rsidP="009A44F0">
      <w:pPr>
        <w:pStyle w:val="Zagicieoddouformularza"/>
      </w:pPr>
      <w:r>
        <w:t>Dół formularza</w:t>
      </w:r>
    </w:p>
    <w:p w:rsidR="009A44F0" w:rsidRDefault="009A44F0" w:rsidP="009A44F0">
      <w:pPr>
        <w:pStyle w:val="Zagicieodgryformularza"/>
      </w:pPr>
      <w:r>
        <w:t>Początek formularza</w:t>
      </w:r>
    </w:p>
    <w:p w:rsidR="009A44F0" w:rsidRDefault="009A44F0" w:rsidP="009A44F0">
      <w:pPr>
        <w:pStyle w:val="Zagicieoddouformularza"/>
      </w:pPr>
      <w:r>
        <w:t>Dół formularza</w:t>
      </w:r>
    </w:p>
    <w:p w:rsidR="009A44F0" w:rsidRDefault="009A44F0" w:rsidP="009A44F0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Drzwi gabloty wykonane ze szkła hartowanego(bezpiecznego).</w:t>
      </w:r>
    </w:p>
    <w:p w:rsidR="009A44F0" w:rsidRDefault="009A44F0" w:rsidP="009A44F0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Dwudrzwiowa</w:t>
      </w:r>
    </w:p>
    <w:p w:rsidR="009A44F0" w:rsidRDefault="009A44F0" w:rsidP="009A44F0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Powierzchnia gabloty wykonana z najwyższej jakości korka </w:t>
      </w:r>
    </w:p>
    <w:p w:rsidR="009A44F0" w:rsidRDefault="009A44F0" w:rsidP="009A44F0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Gablota o grubości ok.70mm, natomiast głębokość po zamknięciu to ok.40mm.</w:t>
      </w:r>
    </w:p>
    <w:p w:rsidR="009A44F0" w:rsidRDefault="009A44F0" w:rsidP="009A44F0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Wyposażenie gablotki w zamek otwierany jednym kluczem.</w:t>
      </w:r>
    </w:p>
    <w:p w:rsidR="009A44F0" w:rsidRDefault="009A44F0" w:rsidP="009A44F0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Oświetlenie gabloty </w:t>
      </w:r>
      <w:proofErr w:type="spellStart"/>
      <w:r>
        <w:t>ledowe</w:t>
      </w:r>
      <w:proofErr w:type="spellEnd"/>
      <w:r>
        <w:t>.</w:t>
      </w:r>
    </w:p>
    <w:p w:rsidR="009A44F0" w:rsidRDefault="009A44F0" w:rsidP="009A44F0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W zestawie haczyki i kołki rozporowe do montażu gabloty na ścianie.</w:t>
      </w: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pStyle w:val="NormalnyWeb"/>
        <w:jc w:val="center"/>
        <w:rPr>
          <w:b/>
          <w:bCs/>
          <w:sz w:val="27"/>
          <w:szCs w:val="27"/>
        </w:rPr>
      </w:pPr>
    </w:p>
    <w:p w:rsidR="00B26280" w:rsidRDefault="00B26280" w:rsidP="009A44F0">
      <w:pPr>
        <w:pStyle w:val="NormalnyWeb"/>
        <w:jc w:val="center"/>
        <w:rPr>
          <w:b/>
          <w:bCs/>
          <w:sz w:val="27"/>
          <w:szCs w:val="27"/>
        </w:rPr>
      </w:pPr>
    </w:p>
    <w:p w:rsidR="009A44F0" w:rsidRDefault="009A44F0" w:rsidP="009A44F0">
      <w:pPr>
        <w:pStyle w:val="NormalnyWeb"/>
        <w:jc w:val="center"/>
        <w:rPr>
          <w:b/>
          <w:bCs/>
          <w:sz w:val="27"/>
          <w:szCs w:val="27"/>
        </w:rPr>
      </w:pPr>
    </w:p>
    <w:p w:rsidR="009A44F0" w:rsidRDefault="009A44F0" w:rsidP="009A44F0">
      <w:pPr>
        <w:pStyle w:val="NormalnyWeb"/>
        <w:jc w:val="center"/>
      </w:pPr>
      <w:r>
        <w:rPr>
          <w:b/>
          <w:bCs/>
          <w:sz w:val="27"/>
          <w:szCs w:val="27"/>
        </w:rPr>
        <w:lastRenderedPageBreak/>
        <w:t>OKNO KASOWE KOMPLETNE</w:t>
      </w:r>
      <w:r>
        <w:t xml:space="preserve"> </w:t>
      </w:r>
    </w:p>
    <w:p w:rsidR="009A44F0" w:rsidRDefault="009A44F0" w:rsidP="009A44F0">
      <w:pPr>
        <w:numPr>
          <w:ilvl w:val="0"/>
          <w:numId w:val="2"/>
        </w:numPr>
        <w:spacing w:before="100" w:beforeAutospacing="1" w:after="100" w:afterAutospacing="1"/>
      </w:pPr>
      <w:r>
        <w:rPr>
          <w:b/>
          <w:bCs/>
        </w:rPr>
        <w:t>RAMA OKNA - profil aluminiowy</w:t>
      </w:r>
    </w:p>
    <w:p w:rsidR="009A44F0" w:rsidRDefault="009A44F0" w:rsidP="009A44F0">
      <w:pPr>
        <w:numPr>
          <w:ilvl w:val="0"/>
          <w:numId w:val="2"/>
        </w:numPr>
        <w:spacing w:before="100" w:beforeAutospacing="1" w:after="100" w:afterAutospacing="1"/>
      </w:pPr>
      <w:r>
        <w:rPr>
          <w:b/>
          <w:bCs/>
        </w:rPr>
        <w:t>SZYBA -</w:t>
      </w:r>
      <w:r>
        <w:t xml:space="preserve"> antywłamaniowa klasy P4,</w:t>
      </w:r>
    </w:p>
    <w:p w:rsidR="009A44F0" w:rsidRDefault="009A44F0" w:rsidP="009A44F0">
      <w:pPr>
        <w:numPr>
          <w:ilvl w:val="0"/>
          <w:numId w:val="2"/>
        </w:numPr>
        <w:spacing w:before="100" w:beforeAutospacing="1" w:after="100" w:afterAutospacing="1"/>
      </w:pPr>
      <w:r w:rsidRPr="0073337C">
        <w:rPr>
          <w:b/>
          <w:bCs/>
        </w:rPr>
        <w:t xml:space="preserve">BLAT - </w:t>
      </w:r>
      <w:r>
        <w:t xml:space="preserve"> PVC parapet lub blat meblowy,  kolor – do uzgodnienia </w:t>
      </w:r>
    </w:p>
    <w:p w:rsidR="009A44F0" w:rsidRDefault="009A44F0" w:rsidP="009A44F0">
      <w:pPr>
        <w:numPr>
          <w:ilvl w:val="0"/>
          <w:numId w:val="2"/>
        </w:numPr>
        <w:spacing w:before="100" w:beforeAutospacing="1" w:after="100" w:afterAutospacing="1"/>
      </w:pPr>
      <w:r w:rsidRPr="0073337C">
        <w:rPr>
          <w:b/>
          <w:bCs/>
        </w:rPr>
        <w:t>PODAJNIK KASOWY:</w:t>
      </w:r>
      <w:r>
        <w:t xml:space="preserve"> - przesuwny, wmontowany w blat</w:t>
      </w:r>
    </w:p>
    <w:p w:rsidR="009A44F0" w:rsidRDefault="009A44F0" w:rsidP="009A44F0">
      <w:pPr>
        <w:spacing w:before="100" w:beforeAutospacing="1" w:after="100" w:afterAutospacing="1"/>
      </w:pPr>
    </w:p>
    <w:p w:rsidR="009A44F0" w:rsidRDefault="009A44F0" w:rsidP="009A44F0">
      <w:pPr>
        <w:spacing w:before="100" w:beforeAutospacing="1" w:after="100" w:afterAutospacing="1"/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>
            <wp:extent cx="4781550" cy="5029200"/>
            <wp:effectExtent l="19050" t="0" r="0" b="0"/>
            <wp:docPr id="2" name="Obraz 2" descr="okno_kasowe_stand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kno_kasowe_standar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9A44F0" w:rsidRDefault="009A44F0" w:rsidP="009A44F0">
      <w:pPr>
        <w:jc w:val="both"/>
        <w:rPr>
          <w:rFonts w:ascii="Arial" w:hAnsi="Arial" w:cs="Arial"/>
          <w:b/>
        </w:rPr>
      </w:pPr>
    </w:p>
    <w:tbl>
      <w:tblPr>
        <w:tblW w:w="5577" w:type="pct"/>
        <w:tblCellSpacing w:w="0" w:type="dxa"/>
        <w:tblLayout w:type="fixed"/>
        <w:tblCellMar>
          <w:left w:w="0" w:type="dxa"/>
          <w:right w:w="0" w:type="dxa"/>
        </w:tblCellMar>
        <w:tblLook w:val="04A0"/>
      </w:tblPr>
      <w:tblGrid>
        <w:gridCol w:w="9407"/>
        <w:gridCol w:w="658"/>
      </w:tblGrid>
      <w:tr w:rsidR="009A44F0" w:rsidTr="006E41FF">
        <w:trPr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p w:rsidR="009A44F0" w:rsidRDefault="009A44F0" w:rsidP="006E41FF"/>
        </w:tc>
      </w:tr>
      <w:tr w:rsidR="009A44F0" w:rsidTr="006E41FF">
        <w:trPr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p w:rsidR="009A44F0" w:rsidRDefault="009A44F0" w:rsidP="006E41FF"/>
        </w:tc>
      </w:tr>
      <w:tr w:rsidR="009A44F0" w:rsidTr="006E41FF">
        <w:trPr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p w:rsidR="009A44F0" w:rsidRDefault="009A44F0" w:rsidP="006E41FF"/>
        </w:tc>
      </w:tr>
      <w:tr w:rsidR="009A44F0" w:rsidTr="006E41FF">
        <w:trPr>
          <w:gridAfter w:val="1"/>
          <w:wAfter w:w="327" w:type="pct"/>
          <w:tblCellSpacing w:w="0" w:type="dxa"/>
        </w:trPr>
        <w:tc>
          <w:tcPr>
            <w:tcW w:w="9406" w:type="dxa"/>
            <w:vAlign w:val="center"/>
            <w:hideMark/>
          </w:tcPr>
          <w:p w:rsidR="009A44F0" w:rsidRDefault="009A44F0" w:rsidP="006E41FF"/>
          <w:p w:rsidR="009A44F0" w:rsidRDefault="009A44F0" w:rsidP="006E41FF"/>
          <w:p w:rsidR="009A44F0" w:rsidRDefault="009A44F0" w:rsidP="006E41FF"/>
          <w:p w:rsidR="00B26280" w:rsidRDefault="00B26280" w:rsidP="006E41FF"/>
          <w:p w:rsidR="009A44F0" w:rsidRDefault="009A44F0" w:rsidP="006E41FF"/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213"/>
              <w:gridCol w:w="1194"/>
            </w:tblGrid>
            <w:tr w:rsidR="009A44F0" w:rsidTr="006E41FF">
              <w:trPr>
                <w:tblCellSpacing w:w="0" w:type="dxa"/>
              </w:trPr>
              <w:tc>
                <w:tcPr>
                  <w:tcW w:w="8213" w:type="dxa"/>
                  <w:vAlign w:val="center"/>
                  <w:hideMark/>
                </w:tcPr>
                <w:p w:rsidR="009A44F0" w:rsidRDefault="009A44F0" w:rsidP="006E41FF">
                  <w:pPr>
                    <w:pStyle w:val="Nagwek1"/>
                  </w:pPr>
                  <w:r>
                    <w:lastRenderedPageBreak/>
                    <w:t>Okno podawcze aluminiowe podnoszone do góry</w:t>
                  </w:r>
                </w:p>
              </w:tc>
              <w:tc>
                <w:tcPr>
                  <w:tcW w:w="1194" w:type="dxa"/>
                  <w:vAlign w:val="center"/>
                  <w:hideMark/>
                </w:tcPr>
                <w:p w:rsidR="009A44F0" w:rsidRDefault="009A44F0" w:rsidP="006E41FF">
                  <w:pPr>
                    <w:jc w:val="right"/>
                  </w:pPr>
                  <w:r>
                    <w:rPr>
                      <w:rStyle w:val="Pogrubienie"/>
                    </w:rPr>
                    <w:t>   </w:t>
                  </w:r>
                </w:p>
              </w:tc>
            </w:tr>
          </w:tbl>
          <w:p w:rsidR="009A44F0" w:rsidRDefault="009A44F0" w:rsidP="006E41FF"/>
        </w:tc>
      </w:tr>
      <w:tr w:rsidR="009A44F0" w:rsidTr="006E41FF">
        <w:trPr>
          <w:gridAfter w:val="1"/>
          <w:wAfter w:w="327" w:type="pct"/>
          <w:tblCellSpacing w:w="0" w:type="dxa"/>
        </w:trPr>
        <w:tc>
          <w:tcPr>
            <w:tcW w:w="9406" w:type="dxa"/>
            <w:vAlign w:val="center"/>
            <w:hideMark/>
          </w:tcPr>
          <w:p w:rsidR="009A44F0" w:rsidRDefault="009A44F0" w:rsidP="006E41FF">
            <w:r>
              <w:rPr>
                <w:noProof/>
              </w:rPr>
              <w:lastRenderedPageBreak/>
              <w:drawing>
                <wp:inline distT="0" distB="0" distL="0" distR="0">
                  <wp:extent cx="7620000" cy="95250"/>
                  <wp:effectExtent l="0" t="0" r="0" b="0"/>
                  <wp:docPr id="3" name="Obraz 3" descr="pixel_tr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xel_tr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0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44F0" w:rsidTr="006E41FF">
        <w:trPr>
          <w:gridAfter w:val="1"/>
          <w:wAfter w:w="327" w:type="pct"/>
          <w:tblCellSpacing w:w="0" w:type="dxa"/>
        </w:trPr>
        <w:tc>
          <w:tcPr>
            <w:tcW w:w="9406" w:type="dxa"/>
            <w:vAlign w:val="center"/>
            <w:hideMark/>
          </w:tcPr>
          <w:tbl>
            <w:tblPr>
              <w:tblpPr w:leftFromText="45" w:rightFromText="45" w:vertAnchor="text" w:tblpXSpec="right" w:tblpYSpec="center"/>
              <w:tblW w:w="0" w:type="auto"/>
              <w:tblCellSpacing w:w="0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3810"/>
            </w:tblGrid>
            <w:tr w:rsidR="009A44F0" w:rsidTr="006E41FF">
              <w:trPr>
                <w:tblCellSpacing w:w="0" w:type="dxa"/>
              </w:trPr>
              <w:tc>
                <w:tcPr>
                  <w:tcW w:w="3810" w:type="dxa"/>
                  <w:vAlign w:val="center"/>
                  <w:hideMark/>
                </w:tcPr>
                <w:p w:rsidR="009A44F0" w:rsidRDefault="009A44F0" w:rsidP="006E41FF">
                  <w:pPr>
                    <w:ind w:left="-2724" w:firstLine="2724"/>
                    <w:jc w:val="center"/>
                  </w:pPr>
                  <w:r>
                    <w:rPr>
                      <w:noProof/>
                      <w:color w:val="0000FF"/>
                    </w:rPr>
                    <w:drawing>
                      <wp:inline distT="0" distB="0" distL="0" distR="0">
                        <wp:extent cx="2381250" cy="1666875"/>
                        <wp:effectExtent l="19050" t="0" r="0" b="0"/>
                        <wp:docPr id="4" name="Obraz 4" descr="795b308388121ba2e642bc02277913640&amp;w=250&amp;h=175&amp;prop=4&amp;water=0">
                          <a:hlinkClick xmlns:a="http://schemas.openxmlformats.org/drawingml/2006/main" r:id="rId1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795b308388121ba2e642bc02277913640&amp;w=250&amp;h=175&amp;prop=4&amp;water=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0" cy="1666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tbl>
            <w:tblPr>
              <w:tblpPr w:leftFromText="141" w:rightFromText="141" w:vertAnchor="page" w:horzAnchor="margin" w:tblpY="2761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Layout w:type="fixed"/>
              <w:tblLook w:val="04A0"/>
            </w:tblPr>
            <w:tblGrid>
              <w:gridCol w:w="1515"/>
              <w:gridCol w:w="7773"/>
            </w:tblGrid>
            <w:tr w:rsidR="009A44F0" w:rsidTr="006E41FF">
              <w:trPr>
                <w:trHeight w:val="840"/>
              </w:trPr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4F0" w:rsidRDefault="009A44F0" w:rsidP="006E41FF">
                  <w:pPr>
                    <w:spacing w:before="100" w:beforeAutospacing="1"/>
                    <w:jc w:val="center"/>
                  </w:pPr>
                  <w:r>
                    <w:rPr>
                      <w:color w:val="1F497D"/>
                    </w:rPr>
                    <w:t>Produkt</w:t>
                  </w:r>
                </w:p>
              </w:tc>
              <w:tc>
                <w:tcPr>
                  <w:tcW w:w="7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4F0" w:rsidRDefault="009A44F0" w:rsidP="006E41FF">
                  <w:pPr>
                    <w:spacing w:before="100" w:beforeAutospacing="1"/>
                  </w:pPr>
                  <w:r>
                    <w:rPr>
                      <w:b/>
                    </w:rPr>
                    <w:t>Okno podawcze podnoszone do góry</w:t>
                  </w:r>
                </w:p>
              </w:tc>
            </w:tr>
            <w:tr w:rsidR="009A44F0" w:rsidTr="006E41FF">
              <w:trPr>
                <w:trHeight w:val="1132"/>
              </w:trPr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4F0" w:rsidRDefault="009A44F0" w:rsidP="006E41FF">
                  <w:pPr>
                    <w:spacing w:before="100" w:beforeAutospacing="1"/>
                    <w:jc w:val="center"/>
                  </w:pPr>
                  <w:r>
                    <w:rPr>
                      <w:color w:val="1F497D"/>
                    </w:rPr>
                    <w:t>Wymiar</w:t>
                  </w:r>
                </w:p>
              </w:tc>
              <w:tc>
                <w:tcPr>
                  <w:tcW w:w="7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4F0" w:rsidRDefault="009A44F0" w:rsidP="006E41FF">
                  <w:pPr>
                    <w:spacing w:before="100" w:beforeAutospacing="1"/>
                  </w:pPr>
                  <w:r>
                    <w:rPr>
                      <w:b/>
                    </w:rPr>
                    <w:t>Wg istniejącego otworu (ok. 110 x 70 cm)</w:t>
                  </w:r>
                </w:p>
              </w:tc>
            </w:tr>
            <w:tr w:rsidR="009A44F0" w:rsidTr="006E41FF">
              <w:trPr>
                <w:trHeight w:val="834"/>
              </w:trPr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4F0" w:rsidRDefault="009A44F0" w:rsidP="006E41FF">
                  <w:pPr>
                    <w:spacing w:before="100" w:beforeAutospacing="1"/>
                    <w:jc w:val="center"/>
                  </w:pPr>
                  <w:r>
                    <w:rPr>
                      <w:color w:val="1F497D"/>
                    </w:rPr>
                    <w:t>Kolor</w:t>
                  </w:r>
                </w:p>
              </w:tc>
              <w:tc>
                <w:tcPr>
                  <w:tcW w:w="7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4F0" w:rsidRDefault="009A44F0" w:rsidP="006E41FF">
                  <w:pPr>
                    <w:spacing w:before="100" w:beforeAutospacing="1"/>
                  </w:pPr>
                  <w:r>
                    <w:t>Do uzgodnienia</w:t>
                  </w:r>
                </w:p>
              </w:tc>
            </w:tr>
            <w:tr w:rsidR="009A44F0" w:rsidTr="006E41FF">
              <w:trPr>
                <w:trHeight w:val="703"/>
              </w:trPr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4F0" w:rsidRDefault="009A44F0" w:rsidP="006E41FF">
                  <w:pPr>
                    <w:spacing w:before="100" w:beforeAutospacing="1"/>
                    <w:jc w:val="center"/>
                  </w:pPr>
                  <w:r>
                    <w:rPr>
                      <w:color w:val="1F497D"/>
                    </w:rPr>
                    <w:t>Materiał</w:t>
                  </w:r>
                </w:p>
              </w:tc>
              <w:tc>
                <w:tcPr>
                  <w:tcW w:w="7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4F0" w:rsidRDefault="009A44F0" w:rsidP="006E41FF">
                  <w:pPr>
                    <w:spacing w:before="100" w:beforeAutospacing="1"/>
                  </w:pPr>
                  <w:r>
                    <w:t>Aluminium</w:t>
                  </w:r>
                </w:p>
              </w:tc>
            </w:tr>
            <w:tr w:rsidR="009A44F0" w:rsidTr="006E41FF">
              <w:trPr>
                <w:trHeight w:val="703"/>
              </w:trPr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4F0" w:rsidRDefault="009A44F0" w:rsidP="006E41FF">
                  <w:pPr>
                    <w:spacing w:before="100" w:beforeAutospacing="1"/>
                    <w:jc w:val="center"/>
                  </w:pPr>
                  <w:r>
                    <w:rPr>
                      <w:color w:val="1F497D"/>
                    </w:rPr>
                    <w:t>Blat</w:t>
                  </w:r>
                </w:p>
              </w:tc>
              <w:tc>
                <w:tcPr>
                  <w:tcW w:w="7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4F0" w:rsidRDefault="009A44F0" w:rsidP="006E41FF">
                  <w:pPr>
                    <w:spacing w:before="100" w:beforeAutospacing="1"/>
                  </w:pPr>
                  <w:r>
                    <w:t>PVC parapet lub blat meblowy – do uzgodnienia</w:t>
                  </w:r>
                </w:p>
              </w:tc>
            </w:tr>
            <w:tr w:rsidR="009A44F0" w:rsidTr="006E41FF">
              <w:trPr>
                <w:trHeight w:val="1558"/>
              </w:trPr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4F0" w:rsidRDefault="009A44F0" w:rsidP="006E41FF">
                  <w:pPr>
                    <w:spacing w:before="100" w:beforeAutospacing="1"/>
                    <w:jc w:val="center"/>
                  </w:pPr>
                  <w:r>
                    <w:rPr>
                      <w:color w:val="1F497D"/>
                    </w:rPr>
                    <w:t>Wyposażenie</w:t>
                  </w:r>
                </w:p>
              </w:tc>
              <w:tc>
                <w:tcPr>
                  <w:tcW w:w="7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4F0" w:rsidRDefault="009A44F0" w:rsidP="006E41FF">
                  <w:pPr>
                    <w:spacing w:before="100" w:beforeAutospacing="1"/>
                  </w:pPr>
                  <w:r>
                    <w:t>- zamek</w:t>
                  </w:r>
                </w:p>
                <w:p w:rsidR="009A44F0" w:rsidRDefault="009A44F0" w:rsidP="006E41FF">
                  <w:pPr>
                    <w:spacing w:before="100" w:beforeAutospacing="1"/>
                  </w:pPr>
                  <w:r>
                    <w:t>- uchwyt do podnoszenia</w:t>
                  </w:r>
                </w:p>
                <w:p w:rsidR="009A44F0" w:rsidRDefault="009A44F0" w:rsidP="006E41FF">
                  <w:pPr>
                    <w:spacing w:before="100" w:beforeAutospacing="1"/>
                  </w:pPr>
                  <w:r>
                    <w:t xml:space="preserve">- blat </w:t>
                  </w:r>
                </w:p>
                <w:p w:rsidR="009A44F0" w:rsidRDefault="009A44F0" w:rsidP="006E41FF">
                  <w:pPr>
                    <w:spacing w:before="100" w:beforeAutospacing="1"/>
                  </w:pPr>
                  <w:r>
                    <w:t xml:space="preserve">- </w:t>
                  </w:r>
                  <w:r>
                    <w:rPr>
                      <w:rFonts w:cs="Calibri"/>
                    </w:rPr>
                    <w:t>szkło bezpieczne,</w:t>
                  </w:r>
                </w:p>
              </w:tc>
            </w:tr>
          </w:tbl>
          <w:p w:rsidR="009A44F0" w:rsidRDefault="009A44F0" w:rsidP="006E41FF">
            <w:pPr>
              <w:pStyle w:val="NormalnyWeb"/>
            </w:pPr>
            <w:r>
              <w:t> </w:t>
            </w:r>
          </w:p>
          <w:p w:rsidR="009A44F0" w:rsidRDefault="009A44F0" w:rsidP="006E41FF">
            <w:pPr>
              <w:spacing w:before="100" w:beforeAutospacing="1" w:after="100" w:afterAutospacing="1"/>
            </w:pPr>
            <w:r>
              <w:t> </w:t>
            </w:r>
          </w:p>
          <w:p w:rsidR="009A44F0" w:rsidRDefault="009A44F0" w:rsidP="006E41FF">
            <w:pPr>
              <w:spacing w:before="100" w:beforeAutospacing="1" w:after="100" w:afterAutospacing="1"/>
            </w:pPr>
            <w:r>
              <w:t> </w:t>
            </w:r>
          </w:p>
          <w:p w:rsidR="009A44F0" w:rsidRDefault="009A44F0" w:rsidP="006E41FF">
            <w:pPr>
              <w:spacing w:before="100" w:beforeAutospacing="1" w:after="100" w:afterAutospacing="1"/>
            </w:pPr>
            <w:r>
              <w:t> </w:t>
            </w:r>
          </w:p>
          <w:p w:rsidR="009A44F0" w:rsidRDefault="009A44F0" w:rsidP="006E41FF">
            <w:pPr>
              <w:spacing w:before="100" w:beforeAutospacing="1" w:after="100" w:afterAutospacing="1"/>
            </w:pPr>
            <w:r>
              <w:t> </w:t>
            </w:r>
          </w:p>
          <w:p w:rsidR="009A44F0" w:rsidRDefault="009A44F0" w:rsidP="006E41FF">
            <w:pPr>
              <w:spacing w:before="100" w:beforeAutospacing="1" w:after="100" w:afterAutospacing="1"/>
            </w:pPr>
            <w:r>
              <w:t>  </w:t>
            </w:r>
          </w:p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9407"/>
            </w:tblGrid>
            <w:tr w:rsidR="009A44F0" w:rsidTr="006E41FF">
              <w:trPr>
                <w:tblCellSpacing w:w="0" w:type="dxa"/>
              </w:trPr>
              <w:tc>
                <w:tcPr>
                  <w:tcW w:w="9406" w:type="dxa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Layout w:type="fixed"/>
                    <w:tblCellMar>
                      <w:top w:w="90" w:type="dxa"/>
                      <w:left w:w="90" w:type="dxa"/>
                      <w:bottom w:w="90" w:type="dxa"/>
                      <w:right w:w="90" w:type="dxa"/>
                    </w:tblCellMar>
                    <w:tblLook w:val="04A0"/>
                  </w:tblPr>
                  <w:tblGrid>
                    <w:gridCol w:w="1680"/>
                    <w:gridCol w:w="1680"/>
                    <w:gridCol w:w="1680"/>
                  </w:tblGrid>
                  <w:tr w:rsidR="009A44F0" w:rsidTr="006E41FF">
                    <w:trPr>
                      <w:tblCellSpacing w:w="0" w:type="dxa"/>
                      <w:jc w:val="center"/>
                    </w:trPr>
                    <w:tc>
                      <w:tcPr>
                        <w:tcW w:w="1680" w:type="dxa"/>
                        <w:vAlign w:val="center"/>
                        <w:hideMark/>
                      </w:tcPr>
                      <w:p w:rsidR="009A44F0" w:rsidRDefault="009A44F0" w:rsidP="006E41FF">
                        <w:pPr>
                          <w:jc w:val="center"/>
                        </w:pPr>
                      </w:p>
                    </w:tc>
                    <w:tc>
                      <w:tcPr>
                        <w:tcW w:w="1680" w:type="dxa"/>
                        <w:vAlign w:val="center"/>
                        <w:hideMark/>
                      </w:tcPr>
                      <w:p w:rsidR="009A44F0" w:rsidRDefault="009A44F0" w:rsidP="006E41FF">
                        <w:pPr>
                          <w:jc w:val="center"/>
                        </w:pPr>
                      </w:p>
                    </w:tc>
                    <w:tc>
                      <w:tcPr>
                        <w:tcW w:w="1680" w:type="dxa"/>
                        <w:vAlign w:val="center"/>
                        <w:hideMark/>
                      </w:tcPr>
                      <w:p w:rsidR="009A44F0" w:rsidRDefault="009A44F0" w:rsidP="006E41FF">
                        <w:pPr>
                          <w:jc w:val="center"/>
                        </w:pPr>
                      </w:p>
                    </w:tc>
                  </w:tr>
                </w:tbl>
                <w:p w:rsidR="009A44F0" w:rsidRDefault="009A44F0" w:rsidP="006E41FF">
                  <w:pPr>
                    <w:jc w:val="center"/>
                  </w:pPr>
                </w:p>
              </w:tc>
            </w:tr>
          </w:tbl>
          <w:p w:rsidR="009A44F0" w:rsidRDefault="009A44F0" w:rsidP="006E41FF"/>
        </w:tc>
      </w:tr>
    </w:tbl>
    <w:p w:rsidR="009A44F0" w:rsidRDefault="009A44F0" w:rsidP="009A44F0">
      <w:pPr>
        <w:jc w:val="both"/>
        <w:rPr>
          <w:rFonts w:ascii="Arial" w:hAnsi="Arial" w:cs="Arial"/>
          <w:b/>
        </w:rPr>
      </w:pPr>
    </w:p>
    <w:p w:rsidR="0084669F" w:rsidRDefault="0084669F"/>
    <w:sectPr w:rsidR="0084669F" w:rsidSect="009A44F0">
      <w:pgSz w:w="11904" w:h="16830"/>
      <w:pgMar w:top="567" w:right="1440" w:bottom="709" w:left="1440" w:header="708" w:footer="708" w:gutter="0"/>
      <w:cols w:space="708" w:equalWidth="0">
        <w:col w:w="9024"/>
      </w:cols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F3DE7"/>
    <w:multiLevelType w:val="multilevel"/>
    <w:tmpl w:val="13284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DC601E"/>
    <w:multiLevelType w:val="multilevel"/>
    <w:tmpl w:val="6518A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44F0"/>
    <w:rsid w:val="0084669F"/>
    <w:rsid w:val="009A44F0"/>
    <w:rsid w:val="00B26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A44F0"/>
    <w:pPr>
      <w:keepNext/>
      <w:widowControl w:val="0"/>
      <w:jc w:val="center"/>
      <w:outlineLvl w:val="0"/>
    </w:pPr>
    <w:rPr>
      <w:rFonts w:ascii="Arial" w:hAnsi="Arial"/>
      <w:b/>
      <w:cap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44F0"/>
    <w:rPr>
      <w:rFonts w:ascii="Arial" w:eastAsia="Times New Roman" w:hAnsi="Arial" w:cs="Times New Roman"/>
      <w:b/>
      <w:caps/>
      <w:sz w:val="28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9A44F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9A44F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9A44F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9A44F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9A44F0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9A44F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44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44F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onako.pl/gablota-korkowa-30xa4-ibiza-wewnetrzna,p,505,10,1.10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hyperlink" Target="http://www.sonako.pl/uploads/products/ibiza_korek_wiszaca_podwojne2b-jpg33451.jpg" TargetMode="External"/><Relationship Id="rId10" Type="http://schemas.openxmlformats.org/officeDocument/2006/relationships/hyperlink" Target="http://sklep.zemp.pl/images/obrazki/795b308388121ba2e642bc0227791364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388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mbudziak</dc:creator>
  <cp:lastModifiedBy>mbudziak</cp:lastModifiedBy>
  <cp:revision>1</cp:revision>
  <dcterms:created xsi:type="dcterms:W3CDTF">2015-06-15T07:36:00Z</dcterms:created>
  <dcterms:modified xsi:type="dcterms:W3CDTF">2015-06-15T07:40:00Z</dcterms:modified>
</cp:coreProperties>
</file>