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01A" w:rsidRPr="00BD15EF" w:rsidRDefault="0038501A" w:rsidP="0038501A">
      <w:pPr>
        <w:jc w:val="center"/>
        <w:rPr>
          <w:rFonts w:ascii="Calibri" w:hAnsi="Calibri"/>
          <w:b/>
          <w:color w:val="333399"/>
          <w:sz w:val="48"/>
          <w:szCs w:val="48"/>
          <w:u w:val="single"/>
        </w:rPr>
      </w:pPr>
      <w:r w:rsidRPr="00BD15EF">
        <w:rPr>
          <w:rFonts w:ascii="Calibri" w:hAnsi="Calibri"/>
          <w:b/>
          <w:color w:val="333399"/>
          <w:sz w:val="48"/>
          <w:szCs w:val="48"/>
          <w:u w:val="single"/>
        </w:rPr>
        <w:t>NABÓR WNIOSKÓW O DOFINANSOWA</w:t>
      </w:r>
      <w:r w:rsidR="002E6F33">
        <w:rPr>
          <w:rFonts w:ascii="Calibri" w:hAnsi="Calibri"/>
          <w:b/>
          <w:color w:val="333399"/>
          <w:sz w:val="48"/>
          <w:szCs w:val="48"/>
          <w:u w:val="single"/>
        </w:rPr>
        <w:t>NIE DO UTYLIZACJI AZBESTU W 2017</w:t>
      </w:r>
      <w:r w:rsidRPr="00BD15EF">
        <w:rPr>
          <w:rFonts w:ascii="Calibri" w:hAnsi="Calibri"/>
          <w:b/>
          <w:color w:val="333399"/>
          <w:sz w:val="48"/>
          <w:szCs w:val="48"/>
          <w:u w:val="single"/>
        </w:rPr>
        <w:t xml:space="preserve"> r.</w:t>
      </w:r>
    </w:p>
    <w:p w:rsidR="0038501A" w:rsidRPr="0034203A" w:rsidRDefault="0038501A" w:rsidP="0038501A">
      <w:pPr>
        <w:jc w:val="center"/>
        <w:rPr>
          <w:rFonts w:ascii="Calibri" w:hAnsi="Calibri"/>
          <w:b/>
          <w:u w:val="single"/>
        </w:rPr>
      </w:pPr>
    </w:p>
    <w:p w:rsidR="0038501A" w:rsidRPr="00BD15EF" w:rsidRDefault="0038501A" w:rsidP="0038501A">
      <w:pPr>
        <w:jc w:val="center"/>
        <w:rPr>
          <w:rFonts w:ascii="Calibri" w:hAnsi="Calibri"/>
          <w:b/>
          <w:color w:val="003366"/>
          <w:u w:val="single"/>
        </w:rPr>
      </w:pP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003366"/>
        </w:rPr>
        <w:tab/>
      </w:r>
      <w:r w:rsidRPr="00BD15EF">
        <w:rPr>
          <w:rFonts w:ascii="Calibri" w:hAnsi="Calibri"/>
          <w:color w:val="333333"/>
          <w:sz w:val="32"/>
          <w:szCs w:val="32"/>
        </w:rPr>
        <w:t>Urząd Gminy w Sicienku informuje, iż prowadzony jest nabór wniosków o dofinansowanie demontażu i utyli</w:t>
      </w:r>
      <w:r w:rsidR="002E6F33">
        <w:rPr>
          <w:rFonts w:ascii="Calibri" w:hAnsi="Calibri"/>
          <w:color w:val="333333"/>
          <w:sz w:val="32"/>
          <w:szCs w:val="32"/>
        </w:rPr>
        <w:t>zacji wyrobów azbestowych w 2017</w:t>
      </w:r>
      <w:bookmarkStart w:id="0" w:name="_GoBack"/>
      <w:bookmarkEnd w:id="0"/>
      <w:r w:rsidRPr="00BD15EF">
        <w:rPr>
          <w:rFonts w:ascii="Calibri" w:hAnsi="Calibri"/>
          <w:color w:val="333333"/>
          <w:sz w:val="32"/>
          <w:szCs w:val="32"/>
        </w:rPr>
        <w:t xml:space="preserve"> r. </w:t>
      </w: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>Warunkiem koniecznym do uzyskania dofinansowania jest złożenie wniosku. Do wniosku należy dołączyć:</w:t>
      </w:r>
    </w:p>
    <w:p w:rsidR="0038501A" w:rsidRPr="00BD15EF" w:rsidRDefault="0038501A" w:rsidP="0038501A">
      <w:pPr>
        <w:numPr>
          <w:ilvl w:val="0"/>
          <w:numId w:val="1"/>
        </w:num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>informację o wyrobach zawierających azbest</w:t>
      </w:r>
    </w:p>
    <w:p w:rsidR="0038501A" w:rsidRPr="00BD15EF" w:rsidRDefault="0038501A" w:rsidP="0038501A">
      <w:pPr>
        <w:numPr>
          <w:ilvl w:val="0"/>
          <w:numId w:val="1"/>
        </w:num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>ocenę stanu i możliwości bezpiecznego użytkowania wyrobów zaw. azbest</w:t>
      </w:r>
    </w:p>
    <w:p w:rsidR="0038501A" w:rsidRPr="00BD15EF" w:rsidRDefault="0038501A" w:rsidP="0038501A">
      <w:pPr>
        <w:numPr>
          <w:ilvl w:val="0"/>
          <w:numId w:val="1"/>
        </w:num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>kserokopię pozwolenia na budowę lub zgłoszenia robót niewymagających pozwolenia budowlanego</w:t>
      </w:r>
    </w:p>
    <w:p w:rsidR="0038501A" w:rsidRPr="00BD15EF" w:rsidRDefault="0038501A" w:rsidP="0038501A">
      <w:pPr>
        <w:jc w:val="both"/>
        <w:rPr>
          <w:rFonts w:ascii="Calibri" w:hAnsi="Calibri"/>
          <w:color w:val="333399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 xml:space="preserve">Druki wniosków oraz załączników pobrać można ze strony internetowej </w:t>
      </w:r>
      <w:hyperlink r:id="rId5" w:history="1">
        <w:r w:rsidRPr="00BD15EF">
          <w:rPr>
            <w:rStyle w:val="Hipercze"/>
            <w:rFonts w:ascii="Calibri" w:hAnsi="Calibri"/>
            <w:color w:val="333399"/>
            <w:sz w:val="32"/>
            <w:szCs w:val="32"/>
          </w:rPr>
          <w:t>www.bip.sicienko.pl</w:t>
        </w:r>
      </w:hyperlink>
      <w:r w:rsidRPr="00BD15EF">
        <w:rPr>
          <w:rFonts w:ascii="Calibri" w:hAnsi="Calibri"/>
          <w:color w:val="333399"/>
          <w:sz w:val="32"/>
          <w:szCs w:val="32"/>
        </w:rPr>
        <w:t xml:space="preserve"> lub w pokoju nr 1 w Urzędzie Gminy w Sicienku.</w:t>
      </w: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  <w:u w:val="single"/>
        </w:rPr>
      </w:pPr>
      <w:r w:rsidRPr="00BD15EF">
        <w:rPr>
          <w:rFonts w:ascii="Calibri" w:hAnsi="Calibri"/>
          <w:color w:val="333333"/>
          <w:sz w:val="32"/>
          <w:szCs w:val="32"/>
          <w:u w:val="single"/>
        </w:rPr>
        <w:t>Dotacja nie dotyczy kosztów związanych z zakupem i montażem nowego pokrycia dachowego oraz kosztów uzgodnień i sporządzania dokumentacji technicznej.</w:t>
      </w: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b/>
          <w:color w:val="333399"/>
          <w:sz w:val="32"/>
          <w:szCs w:val="32"/>
          <w:u w:val="single"/>
        </w:rPr>
        <w:t>Wypełnion</w:t>
      </w:r>
      <w:r w:rsidR="00304302">
        <w:rPr>
          <w:rFonts w:ascii="Calibri" w:hAnsi="Calibri"/>
          <w:b/>
          <w:color w:val="333399"/>
          <w:sz w:val="32"/>
          <w:szCs w:val="32"/>
          <w:u w:val="single"/>
        </w:rPr>
        <w:t>e dokumenty należy składać do 30.11.2016</w:t>
      </w:r>
      <w:r w:rsidRPr="00BD15EF">
        <w:rPr>
          <w:rFonts w:ascii="Calibri" w:hAnsi="Calibri"/>
          <w:b/>
          <w:color w:val="333399"/>
          <w:sz w:val="32"/>
          <w:szCs w:val="32"/>
          <w:u w:val="single"/>
        </w:rPr>
        <w:t xml:space="preserve"> r.</w:t>
      </w:r>
      <w:r w:rsidRPr="00BD15EF">
        <w:rPr>
          <w:rFonts w:ascii="Calibri" w:hAnsi="Calibri"/>
          <w:color w:val="333333"/>
          <w:sz w:val="32"/>
          <w:szCs w:val="32"/>
        </w:rPr>
        <w:t xml:space="preserve"> Po upływie tego terminu zostanie sporządzony wniosek o przyznanie dotacji finansowej do Wojewódzkiego Funduszu Ochrony Środowiska i Gospodarki Wodnej w Toruniu. </w:t>
      </w: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  <w:r w:rsidRPr="00BD15EF">
        <w:rPr>
          <w:rFonts w:ascii="Calibri" w:hAnsi="Calibri"/>
          <w:color w:val="333333"/>
          <w:sz w:val="32"/>
          <w:szCs w:val="32"/>
        </w:rPr>
        <w:t>Informacje można uzyskać pod nr tel. 52 554 12 37</w:t>
      </w:r>
    </w:p>
    <w:p w:rsidR="0038501A" w:rsidRPr="00BD15EF" w:rsidRDefault="0038501A" w:rsidP="0038501A">
      <w:pPr>
        <w:jc w:val="both"/>
        <w:rPr>
          <w:rFonts w:ascii="Calibri" w:hAnsi="Calibri"/>
          <w:color w:val="333333"/>
          <w:sz w:val="32"/>
          <w:szCs w:val="32"/>
        </w:rPr>
      </w:pPr>
    </w:p>
    <w:p w:rsidR="0038501A" w:rsidRPr="00BD15EF" w:rsidRDefault="0038501A" w:rsidP="0038501A">
      <w:pPr>
        <w:jc w:val="both"/>
        <w:rPr>
          <w:rFonts w:ascii="Calibri" w:hAnsi="Calibri"/>
          <w:color w:val="333399"/>
          <w:sz w:val="32"/>
          <w:szCs w:val="32"/>
        </w:rPr>
      </w:pPr>
      <w:r w:rsidRPr="00BD15EF">
        <w:rPr>
          <w:rFonts w:ascii="Calibri" w:hAnsi="Calibri"/>
          <w:color w:val="333399"/>
          <w:sz w:val="32"/>
          <w:szCs w:val="32"/>
        </w:rPr>
        <w:t xml:space="preserve">Dotacje są finansowane dzięki pozyskaniu środków z Wojewódzkiego Funduszu Ochrony Środowiska i Gospodarki Wodnej w Toruniu oraz Narodowego Funduszu Ochrony Środowiska i Gospodarki Wodnej. </w:t>
      </w:r>
    </w:p>
    <w:p w:rsidR="0038501A" w:rsidRPr="00BD15EF" w:rsidRDefault="0038501A" w:rsidP="0038501A">
      <w:pPr>
        <w:jc w:val="both"/>
        <w:rPr>
          <w:rFonts w:ascii="Calibri" w:hAnsi="Calibri"/>
          <w:color w:val="333399"/>
          <w:sz w:val="32"/>
          <w:szCs w:val="32"/>
          <w:u w:val="single"/>
        </w:rPr>
      </w:pPr>
      <w:r w:rsidRPr="00BD15EF">
        <w:rPr>
          <w:rFonts w:ascii="Calibri" w:hAnsi="Calibri"/>
          <w:color w:val="333399"/>
          <w:sz w:val="32"/>
          <w:szCs w:val="32"/>
          <w:u w:val="single"/>
        </w:rPr>
        <w:t>Warunki dofinansowania opublikowane zostały na stronie internetowej WFOŚGW w Toruniu (www.wfosigw.torun.pl)</w:t>
      </w:r>
    </w:p>
    <w:p w:rsidR="0038501A" w:rsidRPr="00BD15EF" w:rsidRDefault="0038501A" w:rsidP="0038501A">
      <w:pPr>
        <w:jc w:val="both"/>
        <w:rPr>
          <w:rFonts w:ascii="Calibri" w:hAnsi="Calibri"/>
          <w:color w:val="003366"/>
        </w:rPr>
      </w:pPr>
    </w:p>
    <w:p w:rsidR="00991485" w:rsidRDefault="002E6F33"/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51C8B"/>
    <w:multiLevelType w:val="hybridMultilevel"/>
    <w:tmpl w:val="9BA4543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35"/>
    <w:rsid w:val="002E6F33"/>
    <w:rsid w:val="00304302"/>
    <w:rsid w:val="0038501A"/>
    <w:rsid w:val="00C82C9D"/>
    <w:rsid w:val="00CC3A35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F0276-657B-4C32-9650-AEAD0AB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850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4</cp:revision>
  <dcterms:created xsi:type="dcterms:W3CDTF">2016-08-03T12:50:00Z</dcterms:created>
  <dcterms:modified xsi:type="dcterms:W3CDTF">2016-08-04T11:25:00Z</dcterms:modified>
</cp:coreProperties>
</file>