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C43466" w:rsidRPr="00BE2CA7" w14:paraId="13147621" w14:textId="77777777" w:rsidTr="005824DB">
        <w:trPr>
          <w:trHeight w:val="350"/>
        </w:trPr>
        <w:tc>
          <w:tcPr>
            <w:tcW w:w="2210" w:type="dxa"/>
            <w:shd w:val="clear" w:color="auto" w:fill="auto"/>
          </w:tcPr>
          <w:p w14:paraId="64BADB66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7140" w:type="dxa"/>
            <w:shd w:val="clear" w:color="auto" w:fill="auto"/>
          </w:tcPr>
          <w:p w14:paraId="6F7FC0CD" w14:textId="77777777" w:rsidR="00C43466" w:rsidRPr="00BE2CA7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minimalne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parametry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techniczne</w:t>
            </w:r>
            <w:proofErr w:type="spellEnd"/>
          </w:p>
        </w:tc>
      </w:tr>
      <w:tr w:rsidR="00C43466" w:rsidRPr="00215FEC" w14:paraId="449581FA" w14:textId="77777777" w:rsidTr="005824DB">
        <w:tc>
          <w:tcPr>
            <w:tcW w:w="2210" w:type="dxa"/>
            <w:shd w:val="clear" w:color="auto" w:fill="auto"/>
          </w:tcPr>
          <w:p w14:paraId="13049AFF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  <w:proofErr w:type="spellEnd"/>
          </w:p>
        </w:tc>
        <w:tc>
          <w:tcPr>
            <w:tcW w:w="7140" w:type="dxa"/>
          </w:tcPr>
          <w:p w14:paraId="32BAD54C" w14:textId="397DE9BB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Komputer przenośny będzie wykorzystywany dla potrzeb aplikacji biurowych, dostępu do Internetu oraz poczty elektronicznej, </w:t>
            </w:r>
          </w:p>
        </w:tc>
      </w:tr>
      <w:tr w:rsidR="00C43466" w:rsidRPr="00215FEC" w14:paraId="28651ECC" w14:textId="77777777" w:rsidTr="005824DB">
        <w:tc>
          <w:tcPr>
            <w:tcW w:w="2210" w:type="dxa"/>
            <w:shd w:val="clear" w:color="auto" w:fill="auto"/>
          </w:tcPr>
          <w:p w14:paraId="36A82498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Matryca</w:t>
            </w:r>
            <w:proofErr w:type="spellEnd"/>
          </w:p>
        </w:tc>
        <w:tc>
          <w:tcPr>
            <w:tcW w:w="7140" w:type="dxa"/>
          </w:tcPr>
          <w:p w14:paraId="6B90ADB6" w14:textId="2617BC44" w:rsidR="00C43466" w:rsidRPr="00215FEC" w:rsidRDefault="00592FFC" w:rsidP="005824DB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Matowa matryca </w:t>
            </w:r>
            <w:proofErr w:type="spellStart"/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mininum</w:t>
            </w:r>
            <w:proofErr w:type="spellEnd"/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23” o r</w:t>
            </w:r>
            <w:r w:rsidR="00C43466"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>ozdzielczości FHD (1920 x 1080) z podświetleniem LED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  <w:r w:rsidR="00C43466">
              <w:rPr>
                <w:rFonts w:ascii="Calibri Light" w:hAnsi="Calibri Light" w:cs="Tahoma"/>
                <w:sz w:val="20"/>
                <w:szCs w:val="20"/>
                <w:lang w:val="pl-PL"/>
              </w:rPr>
              <w:t>IPS</w:t>
            </w:r>
            <w:r w:rsidR="00E23AF3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lub WVA</w:t>
            </w:r>
            <w:r w:rsidR="00C43466"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>, jasność min. 220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cd/</w:t>
            </w:r>
            <w:r w:rsidRPr="00592FFC">
              <w:rPr>
                <w:rFonts w:ascii="Calibri Light" w:hAnsi="Calibri Light" w:cs="Tahoma"/>
                <w:sz w:val="20"/>
                <w:szCs w:val="20"/>
                <w:lang w:val="pl-PL"/>
              </w:rPr>
              <w:t>m²</w:t>
            </w:r>
            <w:r w:rsidR="00C43466"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, kontrast 400:1 </w:t>
            </w:r>
          </w:p>
        </w:tc>
      </w:tr>
      <w:tr w:rsidR="00C43466" w:rsidRPr="00342B01" w14:paraId="0F208A6E" w14:textId="77777777" w:rsidTr="005824DB">
        <w:tc>
          <w:tcPr>
            <w:tcW w:w="2210" w:type="dxa"/>
            <w:shd w:val="clear" w:color="auto" w:fill="auto"/>
          </w:tcPr>
          <w:p w14:paraId="4A5B3F5E" w14:textId="6A805703" w:rsidR="00C43466" w:rsidRPr="00B708DF" w:rsidRDefault="00622732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Typ Ekrany</w:t>
            </w:r>
          </w:p>
        </w:tc>
        <w:tc>
          <w:tcPr>
            <w:tcW w:w="7140" w:type="dxa"/>
          </w:tcPr>
          <w:p w14:paraId="0F1AB864" w14:textId="74146FB2" w:rsidR="00C43466" w:rsidRPr="00342B01" w:rsidRDefault="00622732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Płaski</w:t>
            </w:r>
          </w:p>
        </w:tc>
      </w:tr>
      <w:tr w:rsidR="00C43466" w:rsidRPr="00185DA3" w14:paraId="1621C9B9" w14:textId="77777777" w:rsidTr="005824DB">
        <w:tc>
          <w:tcPr>
            <w:tcW w:w="2210" w:type="dxa"/>
            <w:shd w:val="clear" w:color="auto" w:fill="auto"/>
          </w:tcPr>
          <w:p w14:paraId="6E6B56FB" w14:textId="3C8D5845" w:rsidR="00C43466" w:rsidRPr="00B708DF" w:rsidRDefault="00622732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Częstotliwość odświeżania</w:t>
            </w:r>
          </w:p>
        </w:tc>
        <w:tc>
          <w:tcPr>
            <w:tcW w:w="7140" w:type="dxa"/>
          </w:tcPr>
          <w:p w14:paraId="26F4BDCB" w14:textId="79690742" w:rsidR="00C43466" w:rsidRPr="00185DA3" w:rsidRDefault="00622732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60 </w:t>
            </w:r>
            <w:proofErr w:type="spellStart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Hz</w:t>
            </w:r>
            <w:proofErr w:type="spellEnd"/>
          </w:p>
        </w:tc>
      </w:tr>
      <w:tr w:rsidR="00C43466" w:rsidRPr="00185DA3" w14:paraId="49A8879D" w14:textId="77777777" w:rsidTr="005824DB">
        <w:tc>
          <w:tcPr>
            <w:tcW w:w="2210" w:type="dxa"/>
            <w:shd w:val="clear" w:color="auto" w:fill="auto"/>
          </w:tcPr>
          <w:p w14:paraId="294481CB" w14:textId="13D45C0F" w:rsidR="00C43466" w:rsidRPr="00B708DF" w:rsidRDefault="00622732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622732">
              <w:rPr>
                <w:rFonts w:ascii="Calibri Light" w:hAnsi="Calibri Light"/>
                <w:b/>
                <w:bCs/>
                <w:sz w:val="20"/>
                <w:szCs w:val="20"/>
              </w:rPr>
              <w:t>Liczba</w:t>
            </w:r>
            <w:proofErr w:type="spellEnd"/>
            <w:r w:rsidRPr="00622732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22732">
              <w:rPr>
                <w:rFonts w:ascii="Calibri Light" w:hAnsi="Calibri Light"/>
                <w:b/>
                <w:bCs/>
                <w:sz w:val="20"/>
                <w:szCs w:val="20"/>
              </w:rPr>
              <w:t>wyświetlanych</w:t>
            </w:r>
            <w:proofErr w:type="spellEnd"/>
            <w:r w:rsidRPr="00622732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22732">
              <w:rPr>
                <w:rFonts w:ascii="Calibri Light" w:hAnsi="Calibri Light"/>
                <w:b/>
                <w:bCs/>
                <w:sz w:val="20"/>
                <w:szCs w:val="20"/>
              </w:rPr>
              <w:t>kolorów</w:t>
            </w:r>
            <w:proofErr w:type="spellEnd"/>
          </w:p>
        </w:tc>
        <w:tc>
          <w:tcPr>
            <w:tcW w:w="7140" w:type="dxa"/>
          </w:tcPr>
          <w:p w14:paraId="44341C71" w14:textId="4FC8C459" w:rsidR="00C43466" w:rsidRPr="00185DA3" w:rsidRDefault="00622732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Min. 16,7 mln</w:t>
            </w:r>
          </w:p>
          <w:p w14:paraId="1E33F0C5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</w:p>
        </w:tc>
      </w:tr>
      <w:tr w:rsidR="00C43466" w:rsidRPr="003161DA" w14:paraId="3238B38B" w14:textId="77777777" w:rsidTr="005824DB">
        <w:tc>
          <w:tcPr>
            <w:tcW w:w="2210" w:type="dxa"/>
            <w:shd w:val="clear" w:color="auto" w:fill="auto"/>
          </w:tcPr>
          <w:p w14:paraId="616767E7" w14:textId="0596C5A0" w:rsidR="00C43466" w:rsidRPr="00B708DF" w:rsidRDefault="00622732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Czas reakcji</w:t>
            </w:r>
          </w:p>
        </w:tc>
        <w:tc>
          <w:tcPr>
            <w:tcW w:w="7140" w:type="dxa"/>
          </w:tcPr>
          <w:p w14:paraId="5709E8E6" w14:textId="65781D72" w:rsidR="00C43466" w:rsidRPr="003161DA" w:rsidRDefault="00622732" w:rsidP="005824DB">
            <w:pPr>
              <w:jc w:val="both"/>
              <w:rPr>
                <w:rFonts w:ascii="Calibri Light" w:hAnsi="Calibri Light" w:cs="Tahoma"/>
                <w:color w:val="FF0000"/>
                <w:sz w:val="20"/>
                <w:szCs w:val="20"/>
                <w:lang w:val="pl-PL"/>
              </w:rPr>
            </w:pPr>
            <w:r w:rsidRPr="00622732">
              <w:rPr>
                <w:rFonts w:ascii="Calibri Light" w:hAnsi="Calibri Light" w:cs="Tahoma"/>
                <w:sz w:val="20"/>
                <w:szCs w:val="20"/>
                <w:lang w:val="pl-PL"/>
              </w:rPr>
              <w:t>&lt;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  <w:r w:rsidR="00313359">
              <w:rPr>
                <w:rFonts w:ascii="Calibri Light" w:hAnsi="Calibri Light" w:cs="Tahoma"/>
                <w:sz w:val="20"/>
                <w:szCs w:val="20"/>
                <w:lang w:val="pl-PL"/>
              </w:rPr>
              <w:t>6</w:t>
            </w:r>
            <w:r w:rsidRPr="00622732">
              <w:rPr>
                <w:rFonts w:ascii="Calibri Light" w:hAnsi="Calibri Light" w:cs="Tahoma"/>
                <w:sz w:val="20"/>
                <w:szCs w:val="20"/>
                <w:lang w:val="pl-PL"/>
              </w:rPr>
              <w:t>ms</w:t>
            </w:r>
          </w:p>
        </w:tc>
      </w:tr>
      <w:tr w:rsidR="00C43466" w:rsidRPr="00215FEC" w14:paraId="46A6C8EF" w14:textId="77777777" w:rsidTr="005824DB">
        <w:trPr>
          <w:trHeight w:val="416"/>
        </w:trPr>
        <w:tc>
          <w:tcPr>
            <w:tcW w:w="2210" w:type="dxa"/>
            <w:shd w:val="clear" w:color="auto" w:fill="auto"/>
          </w:tcPr>
          <w:p w14:paraId="444CBC3B" w14:textId="79FE0853" w:rsidR="00C43466" w:rsidRPr="00B708DF" w:rsidRDefault="00313359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Technologia ochrony oczu</w:t>
            </w:r>
          </w:p>
        </w:tc>
        <w:tc>
          <w:tcPr>
            <w:tcW w:w="7140" w:type="dxa"/>
          </w:tcPr>
          <w:p w14:paraId="6DC76ED7" w14:textId="77777777" w:rsidR="00313359" w:rsidRPr="00313359" w:rsidRDefault="00313359" w:rsidP="00313359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Redukcja migotania (</w:t>
            </w:r>
            <w:proofErr w:type="spellStart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Flicker</w:t>
            </w:r>
            <w:proofErr w:type="spellEnd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free</w:t>
            </w:r>
            <w:proofErr w:type="spellEnd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)</w:t>
            </w:r>
          </w:p>
          <w:p w14:paraId="32677957" w14:textId="16F42B17" w:rsidR="00C43466" w:rsidRPr="00215FEC" w:rsidRDefault="00313359" w:rsidP="00313359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Filtr światła niebieskiego</w:t>
            </w:r>
          </w:p>
        </w:tc>
      </w:tr>
      <w:tr w:rsidR="00C43466" w:rsidRPr="00215FEC" w14:paraId="5191F4E9" w14:textId="77777777" w:rsidTr="005824DB">
        <w:tc>
          <w:tcPr>
            <w:tcW w:w="2210" w:type="dxa"/>
            <w:shd w:val="clear" w:color="auto" w:fill="auto"/>
          </w:tcPr>
          <w:p w14:paraId="077759DC" w14:textId="66437684" w:rsidR="00C43466" w:rsidRPr="00B708DF" w:rsidRDefault="00313359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Wielkość plamki</w:t>
            </w:r>
          </w:p>
        </w:tc>
        <w:tc>
          <w:tcPr>
            <w:tcW w:w="7140" w:type="dxa"/>
          </w:tcPr>
          <w:p w14:paraId="0AD2BC64" w14:textId="7823DD02" w:rsidR="00C43466" w:rsidRPr="00215FEC" w:rsidRDefault="00313359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0,275 x 0,275 mm</w:t>
            </w:r>
          </w:p>
        </w:tc>
      </w:tr>
      <w:tr w:rsidR="00C43466" w:rsidRPr="00CF4C01" w14:paraId="7E1D43F7" w14:textId="77777777" w:rsidTr="005824DB">
        <w:tc>
          <w:tcPr>
            <w:tcW w:w="2210" w:type="dxa"/>
            <w:shd w:val="clear" w:color="auto" w:fill="auto"/>
          </w:tcPr>
          <w:p w14:paraId="676D6B67" w14:textId="1BB3E927" w:rsidR="00C43466" w:rsidRPr="00B708DF" w:rsidRDefault="00313359" w:rsidP="00313359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Kąt widzenia w poziomie</w:t>
            </w: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 xml:space="preserve"> i pionie</w:t>
            </w:r>
          </w:p>
        </w:tc>
        <w:tc>
          <w:tcPr>
            <w:tcW w:w="7140" w:type="dxa"/>
          </w:tcPr>
          <w:p w14:paraId="6BBE49AC" w14:textId="509B6FC2" w:rsidR="00C43466" w:rsidRPr="00CF4C01" w:rsidRDefault="00313359" w:rsidP="005824DB">
            <w:pPr>
              <w:jc w:val="both"/>
              <w:rPr>
                <w:rFonts w:ascii="Calibri Light" w:hAnsi="Calibri Light" w:cs="Tahoma"/>
                <w:bCs/>
                <w:color w:val="FF0000"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178 stopni</w:t>
            </w:r>
          </w:p>
        </w:tc>
      </w:tr>
      <w:tr w:rsidR="00C43466" w:rsidRPr="00215FEC" w14:paraId="7E3FD105" w14:textId="77777777" w:rsidTr="005824DB">
        <w:tc>
          <w:tcPr>
            <w:tcW w:w="2210" w:type="dxa"/>
            <w:shd w:val="clear" w:color="auto" w:fill="auto"/>
          </w:tcPr>
          <w:p w14:paraId="43C55DEE" w14:textId="08C0D612" w:rsidR="00C43466" w:rsidRPr="00B708DF" w:rsidRDefault="00313359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Złącza</w:t>
            </w:r>
          </w:p>
        </w:tc>
        <w:tc>
          <w:tcPr>
            <w:tcW w:w="7140" w:type="dxa"/>
          </w:tcPr>
          <w:p w14:paraId="61DD8759" w14:textId="77777777" w:rsidR="00313359" w:rsidRPr="00313359" w:rsidRDefault="00313359" w:rsidP="00313359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VGA (D-</w:t>
            </w:r>
            <w:proofErr w:type="spellStart"/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sub</w:t>
            </w:r>
            <w:proofErr w:type="spellEnd"/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) - 1 szt.</w:t>
            </w:r>
          </w:p>
          <w:p w14:paraId="0A9E4DC2" w14:textId="77777777" w:rsidR="00313359" w:rsidRPr="00313359" w:rsidRDefault="00313359" w:rsidP="00313359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HDMI - 1 szt.</w:t>
            </w:r>
          </w:p>
          <w:p w14:paraId="7619B895" w14:textId="77777777" w:rsidR="00313359" w:rsidRPr="00313359" w:rsidRDefault="00313359" w:rsidP="00313359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Wyjście słuchawkowe - 1 szt.</w:t>
            </w:r>
          </w:p>
          <w:p w14:paraId="53CB134E" w14:textId="77777777" w:rsidR="00313359" w:rsidRPr="00313359" w:rsidRDefault="00313359" w:rsidP="00313359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Wejście mikrofonowe - 1 szt.</w:t>
            </w:r>
          </w:p>
          <w:p w14:paraId="05B14F67" w14:textId="30B075D2" w:rsidR="00C43466" w:rsidRPr="00215FEC" w:rsidRDefault="00313359" w:rsidP="00313359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AC-in (wejście zasilania) - 1 szt.</w:t>
            </w:r>
          </w:p>
        </w:tc>
      </w:tr>
      <w:tr w:rsidR="00C43466" w:rsidRPr="00215FEC" w14:paraId="47BA9677" w14:textId="77777777" w:rsidTr="005824DB">
        <w:tc>
          <w:tcPr>
            <w:tcW w:w="2210" w:type="dxa"/>
            <w:shd w:val="clear" w:color="auto" w:fill="auto"/>
          </w:tcPr>
          <w:p w14:paraId="7142AC44" w14:textId="4A8E548F" w:rsidR="00C43466" w:rsidRPr="00B708DF" w:rsidRDefault="00313359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Moc głośników</w:t>
            </w:r>
          </w:p>
        </w:tc>
        <w:tc>
          <w:tcPr>
            <w:tcW w:w="7140" w:type="dxa"/>
          </w:tcPr>
          <w:p w14:paraId="437A5924" w14:textId="7210A04D" w:rsidR="00C43466" w:rsidRPr="00215FEC" w:rsidRDefault="00313359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2 x 2W</w:t>
            </w:r>
          </w:p>
        </w:tc>
      </w:tr>
      <w:tr w:rsidR="00C43466" w:rsidRPr="00215FEC" w14:paraId="1D673940" w14:textId="77777777" w:rsidTr="005824DB">
        <w:tc>
          <w:tcPr>
            <w:tcW w:w="2210" w:type="dxa"/>
            <w:shd w:val="clear" w:color="auto" w:fill="auto"/>
          </w:tcPr>
          <w:p w14:paraId="5C2B2BA5" w14:textId="0E179F81" w:rsidR="00C43466" w:rsidRPr="00B708DF" w:rsidRDefault="00313359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Pobór mocy podczas pracy</w:t>
            </w:r>
          </w:p>
        </w:tc>
        <w:tc>
          <w:tcPr>
            <w:tcW w:w="7140" w:type="dxa"/>
          </w:tcPr>
          <w:p w14:paraId="5F355E15" w14:textId="0D52A2D9" w:rsidR="00C43466" w:rsidRPr="00215FEC" w:rsidRDefault="00313359" w:rsidP="00313359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18 W</w:t>
            </w:r>
          </w:p>
        </w:tc>
      </w:tr>
      <w:tr w:rsidR="00C43466" w:rsidRPr="00215FEC" w14:paraId="5E1559BD" w14:textId="77777777" w:rsidTr="005824DB">
        <w:tc>
          <w:tcPr>
            <w:tcW w:w="2210" w:type="dxa"/>
            <w:shd w:val="clear" w:color="auto" w:fill="auto"/>
          </w:tcPr>
          <w:p w14:paraId="1C0C1C20" w14:textId="333CFD3B" w:rsidR="00C43466" w:rsidRPr="00B708DF" w:rsidRDefault="00313359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Pobór mocy podczas spoczynku</w:t>
            </w:r>
          </w:p>
        </w:tc>
        <w:tc>
          <w:tcPr>
            <w:tcW w:w="7140" w:type="dxa"/>
          </w:tcPr>
          <w:p w14:paraId="6E62C465" w14:textId="4049D385" w:rsidR="00C43466" w:rsidRPr="00215FEC" w:rsidRDefault="00313359" w:rsidP="00313359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&lt; 0,5 W</w:t>
            </w:r>
          </w:p>
        </w:tc>
      </w:tr>
      <w:tr w:rsidR="00C43466" w:rsidRPr="00215FEC" w14:paraId="1ED427AC" w14:textId="77777777" w:rsidTr="005824DB">
        <w:tc>
          <w:tcPr>
            <w:tcW w:w="2210" w:type="dxa"/>
            <w:shd w:val="clear" w:color="auto" w:fill="auto"/>
          </w:tcPr>
          <w:p w14:paraId="74209C05" w14:textId="698EE5A3" w:rsidR="00C43466" w:rsidRPr="00B708DF" w:rsidRDefault="00313359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313359">
              <w:rPr>
                <w:rFonts w:ascii="Calibri Light" w:hAnsi="Calibri Light"/>
                <w:b/>
                <w:bCs/>
                <w:sz w:val="20"/>
                <w:szCs w:val="20"/>
              </w:rPr>
              <w:t>Dołączone</w:t>
            </w:r>
            <w:proofErr w:type="spellEnd"/>
            <w:r w:rsidRPr="00313359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13359">
              <w:rPr>
                <w:rFonts w:ascii="Calibri Light" w:hAnsi="Calibri Light"/>
                <w:b/>
                <w:bCs/>
                <w:sz w:val="20"/>
                <w:szCs w:val="20"/>
              </w:rPr>
              <w:t>akcesoria</w:t>
            </w:r>
            <w:proofErr w:type="spellEnd"/>
          </w:p>
        </w:tc>
        <w:tc>
          <w:tcPr>
            <w:tcW w:w="7140" w:type="dxa"/>
          </w:tcPr>
          <w:p w14:paraId="06A40B07" w14:textId="77777777" w:rsidR="00C43466" w:rsidRPr="00313359" w:rsidRDefault="00313359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Kabel HDMI</w:t>
            </w:r>
          </w:p>
          <w:p w14:paraId="220E6F65" w14:textId="7DE36D6E" w:rsidR="00313359" w:rsidRPr="00215FEC" w:rsidRDefault="00313359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Kabel zasilający</w:t>
            </w:r>
          </w:p>
        </w:tc>
      </w:tr>
      <w:tr w:rsidR="00C43466" w:rsidRPr="00215FEC" w14:paraId="743E6BAE" w14:textId="77777777" w:rsidTr="005824DB">
        <w:tc>
          <w:tcPr>
            <w:tcW w:w="2210" w:type="dxa"/>
            <w:shd w:val="clear" w:color="auto" w:fill="auto"/>
          </w:tcPr>
          <w:p w14:paraId="4C02AAE1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Wymagania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dodatkowe</w:t>
            </w:r>
            <w:proofErr w:type="spellEnd"/>
          </w:p>
        </w:tc>
        <w:tc>
          <w:tcPr>
            <w:tcW w:w="7140" w:type="dxa"/>
          </w:tcPr>
          <w:p w14:paraId="3A96772E" w14:textId="77777777" w:rsidR="00C43466" w:rsidRDefault="00313359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Obrotowy ekran (PIVOT)</w:t>
            </w:r>
          </w:p>
          <w:p w14:paraId="06E234A9" w14:textId="77777777" w:rsidR="00313359" w:rsidRDefault="00313359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lastRenderedPageBreak/>
              <w:t>Regulacja wysokości (</w:t>
            </w:r>
            <w:proofErr w:type="spellStart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Height</w:t>
            </w:r>
            <w:proofErr w:type="spellEnd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)</w:t>
            </w:r>
          </w:p>
          <w:p w14:paraId="097ECB05" w14:textId="77777777" w:rsidR="00313359" w:rsidRDefault="00313359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Regulacja kąta pochylenia (</w:t>
            </w:r>
            <w:proofErr w:type="spellStart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Tilt</w:t>
            </w:r>
            <w:proofErr w:type="spellEnd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)</w:t>
            </w:r>
          </w:p>
          <w:p w14:paraId="24D0C61E" w14:textId="77777777" w:rsidR="00313359" w:rsidRDefault="00313359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Regulacja kąta obrotu (</w:t>
            </w:r>
            <w:proofErr w:type="spellStart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Swivel</w:t>
            </w:r>
            <w:proofErr w:type="spellEnd"/>
            <w:r w:rsidRPr="00313359">
              <w:rPr>
                <w:rFonts w:ascii="Calibri Light" w:hAnsi="Calibri Light"/>
                <w:sz w:val="20"/>
                <w:szCs w:val="20"/>
                <w:lang w:val="pl-PL"/>
              </w:rPr>
              <w:t>)</w:t>
            </w:r>
          </w:p>
          <w:p w14:paraId="6669646C" w14:textId="349DC60B" w:rsidR="009E430F" w:rsidRPr="00215FEC" w:rsidRDefault="009E430F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9E430F">
              <w:rPr>
                <w:rFonts w:ascii="Calibri Light" w:hAnsi="Calibri Light"/>
                <w:sz w:val="20"/>
                <w:szCs w:val="20"/>
                <w:lang w:val="pl-PL"/>
              </w:rPr>
              <w:t>Możliwość zabezpieczenia linką (</w:t>
            </w:r>
            <w:proofErr w:type="spellStart"/>
            <w:r w:rsidRPr="009E430F">
              <w:rPr>
                <w:rFonts w:ascii="Calibri Light" w:hAnsi="Calibri Light"/>
                <w:sz w:val="20"/>
                <w:szCs w:val="20"/>
                <w:lang w:val="pl-PL"/>
              </w:rPr>
              <w:t>Kensington</w:t>
            </w:r>
            <w:proofErr w:type="spellEnd"/>
            <w:r w:rsidRPr="009E430F">
              <w:rPr>
                <w:rFonts w:ascii="Calibri Light" w:hAnsi="Calibri Light"/>
                <w:sz w:val="20"/>
                <w:szCs w:val="20"/>
                <w:lang w:val="pl-PL"/>
              </w:rPr>
              <w:t xml:space="preserve"> Lock)</w:t>
            </w:r>
          </w:p>
        </w:tc>
      </w:tr>
      <w:tr w:rsidR="00C43466" w:rsidRPr="00215FEC" w14:paraId="71E8DC61" w14:textId="77777777" w:rsidTr="005824DB">
        <w:tc>
          <w:tcPr>
            <w:tcW w:w="2210" w:type="dxa"/>
            <w:shd w:val="clear" w:color="auto" w:fill="auto"/>
          </w:tcPr>
          <w:p w14:paraId="19B5FA5C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lastRenderedPageBreak/>
              <w:t>Warunki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gwarancji</w:t>
            </w:r>
            <w:proofErr w:type="spellEnd"/>
          </w:p>
        </w:tc>
        <w:tc>
          <w:tcPr>
            <w:tcW w:w="7140" w:type="dxa"/>
          </w:tcPr>
          <w:p w14:paraId="7552508B" w14:textId="1F1EA9DF" w:rsidR="00C43466" w:rsidRPr="00215FEC" w:rsidRDefault="00F9625C" w:rsidP="00F9625C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2</w:t>
            </w:r>
            <w:bookmarkStart w:id="0" w:name="_GoBack"/>
            <w:bookmarkEnd w:id="0"/>
            <w:r w:rsidR="00C43466" w:rsidRPr="004A1274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-letnia </w:t>
            </w:r>
            <w:r w:rsidR="00C43466" w:rsidRPr="00215FEC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gwarancja producenta </w:t>
            </w:r>
          </w:p>
        </w:tc>
      </w:tr>
    </w:tbl>
    <w:p w14:paraId="3E9AA84B" w14:textId="77777777" w:rsidR="00367EE4" w:rsidRPr="00C43466" w:rsidRDefault="00367EE4">
      <w:pPr>
        <w:rPr>
          <w:lang w:val="pl-PL"/>
        </w:rPr>
      </w:pPr>
    </w:p>
    <w:sectPr w:rsidR="00367EE4" w:rsidRPr="00C434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EC"/>
    <w:rsid w:val="00313359"/>
    <w:rsid w:val="003632EC"/>
    <w:rsid w:val="00367EE4"/>
    <w:rsid w:val="00592FFC"/>
    <w:rsid w:val="00622732"/>
    <w:rsid w:val="006D708D"/>
    <w:rsid w:val="009E430F"/>
    <w:rsid w:val="00C43466"/>
    <w:rsid w:val="00E23AF3"/>
    <w:rsid w:val="00F9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EDF6C"/>
  <w15:chartTrackingRefBased/>
  <w15:docId w15:val="{71C08DED-99B7-425D-977A-6F971563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3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4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016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9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53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2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64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70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36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892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11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24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21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Tomek</cp:lastModifiedBy>
  <cp:revision>4</cp:revision>
  <dcterms:created xsi:type="dcterms:W3CDTF">2022-05-17T09:15:00Z</dcterms:created>
  <dcterms:modified xsi:type="dcterms:W3CDTF">2022-06-02T15:15:00Z</dcterms:modified>
</cp:coreProperties>
</file>